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A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F6">
        <w:rPr>
          <w:rFonts w:ascii="Times New Roman" w:hAnsi="Times New Roman" w:cs="Times New Roman"/>
          <w:b/>
          <w:sz w:val="28"/>
          <w:szCs w:val="28"/>
        </w:rPr>
        <w:t xml:space="preserve">Средства обучения и воспитания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CF6">
        <w:rPr>
          <w:rFonts w:ascii="Times New Roman" w:hAnsi="Times New Roman" w:cs="Times New Roman"/>
          <w:b/>
          <w:color w:val="FF0000"/>
          <w:sz w:val="28"/>
          <w:szCs w:val="28"/>
        </w:rPr>
        <w:t>Визуальные (зрительные):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 - таблицы по истории, биологии, географии, физике, математике, русскому языку, английскому языку;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 -карты по истории и географии;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-картины по русскому языку, литературе;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 -портреты по всем учебным предметам;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-натуральные объекты по биологии;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 модели, муляжи по биологии, географии, математике, физике;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-лабораторное оборудование по физике, химии, биологии.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Механические визуальные приборы: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6CF6">
        <w:rPr>
          <w:rFonts w:ascii="Times New Roman" w:hAnsi="Times New Roman" w:cs="Times New Roman"/>
          <w:sz w:val="28"/>
          <w:szCs w:val="28"/>
        </w:rPr>
        <w:t>графопроектор</w:t>
      </w:r>
      <w:proofErr w:type="spellEnd"/>
      <w:r w:rsidRPr="00FB6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-микроскоп;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6CF6">
        <w:rPr>
          <w:rFonts w:ascii="Times New Roman" w:hAnsi="Times New Roman" w:cs="Times New Roman"/>
          <w:sz w:val="28"/>
          <w:szCs w:val="28"/>
        </w:rPr>
        <w:t>документкамеры</w:t>
      </w:r>
      <w:proofErr w:type="spellEnd"/>
      <w:r w:rsidRPr="00FB6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6C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Аудиовизуальные (зрительно-слуховые):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 звуковые фильмы;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 телевизор </w:t>
      </w:r>
    </w:p>
    <w:p w:rsidR="00043CA6" w:rsidRPr="00CD169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Средства, автоматизирующие процесс обучения: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- компьютеры;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 мультимедийное оборудование;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- интерактивная доска;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 - интерактивные панели;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-</w:t>
      </w:r>
      <w:r w:rsidR="000735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B6CF6">
        <w:rPr>
          <w:rFonts w:ascii="Times New Roman" w:hAnsi="Times New Roman" w:cs="Times New Roman"/>
          <w:sz w:val="28"/>
          <w:szCs w:val="28"/>
        </w:rPr>
        <w:t xml:space="preserve">интерактивные проекторы. </w:t>
      </w:r>
    </w:p>
    <w:p w:rsidR="00043CA6" w:rsidRPr="00CD169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1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Словесные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-учебники;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-художественная литература;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-словари;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-другая необходимая литература </w:t>
      </w:r>
    </w:p>
    <w:p w:rsidR="00043CA6" w:rsidRPr="00CD169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D16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средствах воспитания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 1) с данным объектом связана информация, необходимая для развития внутреннего мира личности воспитанника;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2) информация об объекте выделена как предмет освоения в образной, наглядно-действенной или знаково-символьной (устной или письменной) форме;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3) объект вместе со своей информацией включен в общение и совместную деятельность воспитателя и воспитанников. </w:t>
      </w:r>
    </w:p>
    <w:p w:rsidR="00043CA6" w:rsidRPr="00CD169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 xml:space="preserve">1.Общение как средство воспитания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а) непосредственное, в форме прямых контактов учителя, воспитателя и обучающегося; - индивидуальные беседы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</w:t>
      </w:r>
      <w:r w:rsidRPr="00FB6CF6">
        <w:rPr>
          <w:rFonts w:ascii="Times New Roman" w:hAnsi="Times New Roman" w:cs="Times New Roman"/>
          <w:sz w:val="28"/>
          <w:szCs w:val="28"/>
        </w:rPr>
        <w:lastRenderedPageBreak/>
        <w:t xml:space="preserve">ценности, в которых он должен определенным образом сориентироваться.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 классные часы, школьные праздники и мероприятия. </w:t>
      </w:r>
    </w:p>
    <w:p w:rsidR="00043CA6" w:rsidRPr="00CD169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 xml:space="preserve">2. Учение как средство воспитания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Учение как деятельность кадета,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воспитанника к предметам и явлениям окружающего мира.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В ходе обучения воспитывающее влияние на обучающихся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корпусе. 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обучающихся.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В основе такой деятельности лежит учебное взаимодействие, в ходе которого кадеты: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а) выясняют условия совместного выполнения задания;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б) организуют его взаимное обсуждение;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в) фиксируют ход совместной работы;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г) обсуждают полученные результаты;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д) оценивают успехи каждого;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е) утверждают самооценки членов группы;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ж) совместно решают, как будут отчитываться о выполнения задания;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з) проверяют и оценивают итоги совместно проделанной работы.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Совместная деятельность воспитанников становится продуктивной, если она осуществляется при условии включения каждого кадета в решение задач в начале процесса усвоения нового предметного содержания, а также при активном его сотрудничестве с учителем и другими кадетами.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Личностно-развивающие возможности совместной учебной деятельности обучающихся повышаются при следующих условиях: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1) в ней должны быть воплощены отношения ответственной зависимости;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2) она должна быть социально ценной, значимой и интересной для подростков;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3) социальная роль воспитанника в процессе совместной деятельности и функционирования должна меняться (например, роль старшего - на роль подчиненного и наоборот; </w:t>
      </w:r>
    </w:p>
    <w:p w:rsidR="00043CA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FB6CF6">
        <w:rPr>
          <w:rFonts w:ascii="Times New Roman" w:hAnsi="Times New Roman" w:cs="Times New Roman"/>
          <w:sz w:val="28"/>
          <w:szCs w:val="28"/>
        </w:rPr>
        <w:t>сорадованием</w:t>
      </w:r>
      <w:proofErr w:type="spellEnd"/>
      <w:r w:rsidRPr="00FB6CF6">
        <w:rPr>
          <w:rFonts w:ascii="Times New Roman" w:hAnsi="Times New Roman" w:cs="Times New Roman"/>
          <w:sz w:val="28"/>
          <w:szCs w:val="28"/>
        </w:rPr>
        <w:t xml:space="preserve">» их успехам. </w:t>
      </w:r>
    </w:p>
    <w:p w:rsidR="00043CA6" w:rsidRPr="00CD169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 xml:space="preserve">3.Труд как средство воспитания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</w:t>
      </w:r>
      <w:r w:rsidRPr="00FB6CF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через дежурство по классу, спальне, корпусу наряд по столовой; </w:t>
      </w:r>
    </w:p>
    <w:p w:rsidR="00043CA6" w:rsidRPr="00CD169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 xml:space="preserve">4. Игра как средство воспитания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>Используется как в урочной, так и во внеурочной системе, организуется в форме проведения разного рода игр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 -организационно-</w:t>
      </w:r>
      <w:proofErr w:type="spellStart"/>
      <w:r w:rsidRPr="00FB6CF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B6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CA6" w:rsidRPr="00FB6CF6" w:rsidRDefault="00043CA6" w:rsidP="00043CA6">
      <w:pPr>
        <w:spacing w:after="0" w:line="254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CF6">
        <w:rPr>
          <w:rFonts w:ascii="Times New Roman" w:hAnsi="Times New Roman" w:cs="Times New Roman"/>
          <w:sz w:val="28"/>
          <w:szCs w:val="28"/>
        </w:rPr>
        <w:t xml:space="preserve">- соревновательные; </w:t>
      </w:r>
    </w:p>
    <w:p w:rsidR="00043CA6" w:rsidRPr="007D5914" w:rsidRDefault="00043CA6" w:rsidP="00043CA6">
      <w:pPr>
        <w:spacing w:after="0" w:line="254" w:lineRule="atLeast"/>
        <w:ind w:left="567"/>
        <w:jc w:val="both"/>
        <w:rPr>
          <w:rFonts w:ascii="Times New Roman" w:eastAsia="Times New Roman" w:hAnsi="Times New Roman" w:cs="Times New Roman"/>
          <w:color w:val="2B2724"/>
          <w:sz w:val="28"/>
          <w:szCs w:val="28"/>
          <w:lang w:eastAsia="ru-RU"/>
        </w:rPr>
      </w:pPr>
      <w:r w:rsidRPr="00FB6CF6">
        <w:rPr>
          <w:rFonts w:ascii="Times New Roman" w:hAnsi="Times New Roman" w:cs="Times New Roman"/>
          <w:sz w:val="28"/>
          <w:szCs w:val="28"/>
        </w:rPr>
        <w:t>- сюжетно-ролевые</w:t>
      </w:r>
    </w:p>
    <w:sectPr w:rsidR="00043CA6" w:rsidRPr="007D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18"/>
    <w:rsid w:val="00043CA6"/>
    <w:rsid w:val="00073560"/>
    <w:rsid w:val="00265804"/>
    <w:rsid w:val="003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3081"/>
  <w15:chartTrackingRefBased/>
  <w15:docId w15:val="{2936B0B4-ADA0-41F8-B016-B1E3345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2023-12-28T11:21:00Z</dcterms:created>
  <dcterms:modified xsi:type="dcterms:W3CDTF">2023-12-28T12:55:00Z</dcterms:modified>
</cp:coreProperties>
</file>